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AAE9" w14:textId="37AAF7F8" w:rsidR="00921857" w:rsidRDefault="00921857" w:rsidP="003D4907">
      <w:pPr>
        <w:jc w:val="center"/>
        <w:rPr>
          <w:b/>
          <w:bCs/>
        </w:rPr>
      </w:pPr>
      <w:r w:rsidRPr="00C331F3">
        <w:rPr>
          <w:b/>
          <w:bCs/>
          <w:noProof/>
          <w:lang w:val="el-GR" w:eastAsia="el-GR"/>
        </w:rPr>
        <w:drawing>
          <wp:inline distT="0" distB="0" distL="0" distR="0" wp14:anchorId="184472DE" wp14:editId="14F77D7A">
            <wp:extent cx="676276" cy="450853"/>
            <wp:effectExtent l="0" t="0" r="9525" b="6350"/>
            <wp:docPr id="2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Picture 1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6" cy="450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E88CA1" w14:textId="77777777" w:rsidR="00921857" w:rsidRPr="00C331F3" w:rsidRDefault="00921857" w:rsidP="003D4907">
      <w:pPr>
        <w:jc w:val="center"/>
      </w:pPr>
      <w:r w:rsidRPr="00C331F3">
        <w:rPr>
          <w:b/>
          <w:bCs/>
        </w:rPr>
        <w:t>Co-funded by the European Union’s Rights, Equality and Citizenship Programme (2014-2020)</w:t>
      </w:r>
    </w:p>
    <w:p w14:paraId="4067CA1D" w14:textId="77777777" w:rsidR="00921857" w:rsidRDefault="00921857" w:rsidP="00921857"/>
    <w:p w14:paraId="68C19B44" w14:textId="77777777" w:rsidR="00921857" w:rsidRDefault="00921857" w:rsidP="00921857"/>
    <w:p w14:paraId="666E6CA6" w14:textId="77777777" w:rsidR="00921857" w:rsidRDefault="00921857" w:rsidP="003D4907">
      <w:pPr>
        <w:jc w:val="center"/>
      </w:pPr>
      <w:r w:rsidRPr="00C331F3">
        <w:rPr>
          <w:noProof/>
          <w:lang w:val="el-GR" w:eastAsia="el-GR"/>
        </w:rPr>
        <w:drawing>
          <wp:inline distT="0" distB="0" distL="0" distR="0" wp14:anchorId="75956817" wp14:editId="7FC73216">
            <wp:extent cx="2145261" cy="573942"/>
            <wp:effectExtent l="0" t="0" r="0" b="10795"/>
            <wp:docPr id="1" name="Γραφικό 7" descr="Γραφικό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7" descr="Γραφικό 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61" cy="573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4AFA31" w14:textId="77777777" w:rsidR="00921857" w:rsidRDefault="00921857" w:rsidP="00921857"/>
    <w:p w14:paraId="34F7A90E" w14:textId="77777777" w:rsidR="003D4907" w:rsidRDefault="003D4907" w:rsidP="003D4907">
      <w:pPr>
        <w:jc w:val="center"/>
        <w:rPr>
          <w:b/>
          <w:bCs/>
          <w:lang w:val="en-US"/>
        </w:rPr>
      </w:pPr>
    </w:p>
    <w:p w14:paraId="1C1D4E43" w14:textId="77777777" w:rsidR="003D4907" w:rsidRDefault="003D4907" w:rsidP="003D4907">
      <w:pPr>
        <w:jc w:val="center"/>
        <w:rPr>
          <w:b/>
          <w:bCs/>
          <w:lang w:val="en-US"/>
        </w:rPr>
      </w:pPr>
    </w:p>
    <w:p w14:paraId="186CF422" w14:textId="77777777" w:rsidR="00921857" w:rsidRPr="00D74099" w:rsidRDefault="00921857" w:rsidP="003D4907">
      <w:pPr>
        <w:jc w:val="center"/>
        <w:rPr>
          <w:b/>
          <w:lang w:val="en-US"/>
        </w:rPr>
      </w:pPr>
      <w:r w:rsidRPr="00D74099">
        <w:rPr>
          <w:b/>
          <w:bCs/>
          <w:lang w:val="en-US"/>
        </w:rPr>
        <w:t>“Problem-based training activities on data protection reform”</w:t>
      </w:r>
    </w:p>
    <w:p w14:paraId="26DE7706" w14:textId="77777777" w:rsidR="00921857" w:rsidRPr="00D74099" w:rsidRDefault="00921857" w:rsidP="003D4907">
      <w:pPr>
        <w:jc w:val="center"/>
        <w:rPr>
          <w:b/>
          <w:lang w:val="en-US"/>
        </w:rPr>
      </w:pPr>
      <w:r w:rsidRPr="00D74099">
        <w:rPr>
          <w:b/>
          <w:bCs/>
          <w:lang w:val="en-US"/>
        </w:rPr>
        <w:t>(</w:t>
      </w:r>
      <w:r w:rsidRPr="00D74099">
        <w:rPr>
          <w:b/>
          <w:bCs/>
          <w:lang w:val="el-GR"/>
        </w:rPr>
        <w:t>Τ</w:t>
      </w:r>
      <w:r w:rsidRPr="00D74099">
        <w:rPr>
          <w:b/>
          <w:bCs/>
          <w:lang w:val="en-US"/>
        </w:rPr>
        <w:t>RAIN GR-CY)</w:t>
      </w:r>
    </w:p>
    <w:p w14:paraId="3F88DD46" w14:textId="77777777" w:rsidR="00921857" w:rsidRPr="00D74099" w:rsidRDefault="00921857" w:rsidP="003D4907">
      <w:pPr>
        <w:jc w:val="center"/>
        <w:rPr>
          <w:b/>
          <w:lang w:val="en-US"/>
        </w:rPr>
      </w:pPr>
    </w:p>
    <w:p w14:paraId="009D93D6" w14:textId="77777777" w:rsidR="00921857" w:rsidRPr="00D74099" w:rsidRDefault="00921857" w:rsidP="00921857">
      <w:pPr>
        <w:rPr>
          <w:b/>
          <w:lang w:val="en-US"/>
        </w:rPr>
      </w:pPr>
    </w:p>
    <w:p w14:paraId="383D1E35" w14:textId="77777777" w:rsidR="00921857" w:rsidRPr="00D74099" w:rsidRDefault="00921857" w:rsidP="00921857">
      <w:pPr>
        <w:rPr>
          <w:b/>
          <w:lang w:val="en-US"/>
        </w:rPr>
      </w:pPr>
      <w:r w:rsidRPr="00D74099">
        <w:rPr>
          <w:b/>
          <w:lang w:val="en-US"/>
        </w:rPr>
        <w:t xml:space="preserve">Development of training modules for Judges, in Greece </w:t>
      </w:r>
    </w:p>
    <w:p w14:paraId="1BBCAA34" w14:textId="77777777" w:rsidR="00921857" w:rsidRDefault="00921857" w:rsidP="00921857"/>
    <w:p w14:paraId="2FDA4EC1" w14:textId="77777777" w:rsidR="00921857" w:rsidRDefault="00921857" w:rsidP="00921857"/>
    <w:p w14:paraId="37BCEB96" w14:textId="77777777" w:rsidR="003D4907" w:rsidRDefault="003D4907">
      <w:pPr>
        <w:rPr>
          <w:b/>
          <w:i/>
        </w:rPr>
      </w:pPr>
      <w:r>
        <w:rPr>
          <w:b/>
          <w:i/>
        </w:rPr>
        <w:br w:type="page"/>
      </w:r>
    </w:p>
    <w:p w14:paraId="650C0EFD" w14:textId="3A53B113" w:rsidR="00921857" w:rsidRPr="00C331F3" w:rsidRDefault="00921857" w:rsidP="00921857">
      <w:pPr>
        <w:rPr>
          <w:b/>
          <w:i/>
        </w:rPr>
      </w:pPr>
      <w:r w:rsidRPr="00C331F3">
        <w:rPr>
          <w:b/>
          <w:i/>
        </w:rPr>
        <w:lastRenderedPageBreak/>
        <w:t>MODULE 1: Basic concepts of European and National legislation, trainer</w:t>
      </w:r>
      <w:r>
        <w:rPr>
          <w:b/>
          <w:i/>
        </w:rPr>
        <w:t>:</w:t>
      </w:r>
      <w:r w:rsidRPr="00C331F3">
        <w:rPr>
          <w:b/>
          <w:i/>
        </w:rPr>
        <w:t xml:space="preserve"> </w:t>
      </w:r>
      <w:proofErr w:type="spellStart"/>
      <w:r w:rsidRPr="00C331F3">
        <w:rPr>
          <w:b/>
          <w:i/>
        </w:rPr>
        <w:t>Dr.</w:t>
      </w:r>
      <w:proofErr w:type="spellEnd"/>
      <w:r w:rsidR="003D4907">
        <w:rPr>
          <w:b/>
          <w:i/>
        </w:rPr>
        <w:t xml:space="preserve"> </w:t>
      </w:r>
      <w:r w:rsidRPr="00C331F3">
        <w:rPr>
          <w:b/>
          <w:i/>
        </w:rPr>
        <w:t>A.</w:t>
      </w:r>
      <w:r w:rsidR="003D4907">
        <w:rPr>
          <w:b/>
          <w:i/>
        </w:rPr>
        <w:t xml:space="preserve"> </w:t>
      </w:r>
      <w:r w:rsidRPr="00C331F3">
        <w:rPr>
          <w:b/>
          <w:i/>
        </w:rPr>
        <w:t>Varveris</w:t>
      </w:r>
    </w:p>
    <w:p w14:paraId="1AA7E7B0" w14:textId="77777777" w:rsidR="00921857" w:rsidRDefault="00921857" w:rsidP="00921857">
      <w:pPr>
        <w:rPr>
          <w:b/>
          <w:i/>
        </w:rPr>
      </w:pPr>
    </w:p>
    <w:p w14:paraId="3670145E" w14:textId="77777777" w:rsidR="00921857" w:rsidRDefault="00921857" w:rsidP="00921857">
      <w:pPr>
        <w:rPr>
          <w:b/>
          <w:i/>
        </w:rPr>
      </w:pPr>
    </w:p>
    <w:p w14:paraId="04CA344B" w14:textId="77777777" w:rsidR="00921857" w:rsidRPr="00C331F3" w:rsidRDefault="00921857" w:rsidP="00921857">
      <w:pPr>
        <w:rPr>
          <w:b/>
          <w:i/>
        </w:rPr>
      </w:pPr>
      <w:r w:rsidRPr="00C331F3">
        <w:rPr>
          <w:b/>
          <w:i/>
        </w:rPr>
        <w:t>Material</w:t>
      </w:r>
    </w:p>
    <w:p w14:paraId="5C44C210" w14:textId="77777777" w:rsidR="00921857" w:rsidRDefault="00921857" w:rsidP="00921857"/>
    <w:p w14:paraId="54D5CF14" w14:textId="77777777" w:rsidR="00921857" w:rsidRDefault="00921857" w:rsidP="00921857"/>
    <w:p w14:paraId="175981CD" w14:textId="77777777" w:rsidR="00BA5B0F" w:rsidRPr="00D50AE5" w:rsidRDefault="00921857" w:rsidP="00BA5B0F">
      <w:pPr>
        <w:pStyle w:val="ListParagraph"/>
        <w:numPr>
          <w:ilvl w:val="0"/>
          <w:numId w:val="1"/>
        </w:numPr>
      </w:pPr>
      <w:r>
        <w:t>Opinion on some key issues of the Law Enforcement Directive (EU 2016/680) Adopted on 29 November 2017</w:t>
      </w:r>
    </w:p>
    <w:p w14:paraId="7E334818" w14:textId="2C75079E" w:rsidR="00BA5B0F" w:rsidRPr="00BA5B0F" w:rsidRDefault="00921857" w:rsidP="00921857">
      <w:pPr>
        <w:pStyle w:val="ListParagraph"/>
        <w:numPr>
          <w:ilvl w:val="0"/>
          <w:numId w:val="1"/>
        </w:numPr>
      </w:pPr>
      <w:r w:rsidRPr="00D50AE5">
        <w:t xml:space="preserve">“Summaries of EU Court Decisions relating to Data Protection 2000-2015” </w:t>
      </w:r>
      <w:r w:rsidR="00BA5B0F" w:rsidRPr="00D50AE5">
        <w:t>(</w:t>
      </w:r>
      <w:r w:rsidR="00BA5B0F" w:rsidRPr="00D50AE5">
        <w:t xml:space="preserve">Case C-131/12, Google Spain SL V. AEPD (THE DPA) &amp; Mario </w:t>
      </w:r>
      <w:proofErr w:type="spellStart"/>
      <w:r w:rsidR="00BA5B0F" w:rsidRPr="00D50AE5">
        <w:t>Costeja</w:t>
      </w:r>
      <w:proofErr w:type="spellEnd"/>
      <w:r w:rsidR="00BA5B0F" w:rsidRPr="00D50AE5">
        <w:t xml:space="preserve"> Gonzalez, </w:t>
      </w:r>
      <w:r w:rsidR="00BA5B0F" w:rsidRPr="00BA5B0F">
        <w:t xml:space="preserve">13.5.2014 (“GOOGLE”), Case C-101/01, Lindquist, 6.11.2003 (“LINDQUIST”), Case T-320/02, </w:t>
      </w:r>
      <w:proofErr w:type="spellStart"/>
      <w:r w:rsidR="00BA5B0F" w:rsidRPr="00BA5B0F">
        <w:t>Esch-Leonhardt</w:t>
      </w:r>
      <w:proofErr w:type="spellEnd"/>
      <w:r w:rsidR="00BA5B0F" w:rsidRPr="00BA5B0F">
        <w:t xml:space="preserve"> and Others V European Central Bank, 18.2.2004 (“ESCH-LEONHARDT”)</w:t>
      </w:r>
    </w:p>
    <w:p w14:paraId="12D7CC79" w14:textId="77777777" w:rsidR="00BA5B0F" w:rsidRPr="00BA5B0F" w:rsidRDefault="00921857" w:rsidP="00BA5B0F">
      <w:pPr>
        <w:pStyle w:val="ListParagraph"/>
        <w:numPr>
          <w:ilvl w:val="0"/>
          <w:numId w:val="1"/>
        </w:numPr>
      </w:pPr>
      <w:r w:rsidRPr="00BA5B0F">
        <w:t xml:space="preserve">Case C 210/16, </w:t>
      </w:r>
      <w:proofErr w:type="spellStart"/>
      <w:r w:rsidRPr="00BA5B0F">
        <w:t>Wirtschaftsakademie</w:t>
      </w:r>
      <w:proofErr w:type="spellEnd"/>
      <w:r w:rsidRPr="00BA5B0F">
        <w:t xml:space="preserve"> Schleswig-Holstein GmbH Opinion of Advocate General </w:t>
      </w:r>
    </w:p>
    <w:p w14:paraId="1C5B5B88" w14:textId="77777777" w:rsidR="00BA5B0F" w:rsidRPr="00BA5B0F" w:rsidRDefault="00921857" w:rsidP="00BA5B0F">
      <w:pPr>
        <w:pStyle w:val="ListParagraph"/>
        <w:numPr>
          <w:ilvl w:val="0"/>
          <w:numId w:val="1"/>
        </w:numPr>
      </w:pPr>
      <w:r w:rsidRPr="00BA5B0F">
        <w:t>Opinion 1/2010 on the concepts of "controller" and "processor Adopted on 16 February 2010</w:t>
      </w:r>
      <w:r w:rsidR="00BA5B0F" w:rsidRPr="00BA5B0F">
        <w:t xml:space="preserve"> </w:t>
      </w:r>
    </w:p>
    <w:p w14:paraId="66B94B27" w14:textId="77777777" w:rsidR="00BA5B0F" w:rsidRPr="00BA5B0F" w:rsidRDefault="00921857" w:rsidP="00BA5B0F">
      <w:pPr>
        <w:pStyle w:val="ListParagraph"/>
        <w:numPr>
          <w:ilvl w:val="0"/>
          <w:numId w:val="1"/>
        </w:numPr>
      </w:pPr>
      <w:r w:rsidRPr="00BA5B0F">
        <w:t xml:space="preserve">Guidelines on Data Protection Officers (‘DPOs’) </w:t>
      </w:r>
    </w:p>
    <w:p w14:paraId="63215EAF" w14:textId="77777777" w:rsidR="006E6FAF" w:rsidRDefault="00921857" w:rsidP="006E6FAF">
      <w:pPr>
        <w:pStyle w:val="ListParagraph"/>
        <w:numPr>
          <w:ilvl w:val="0"/>
          <w:numId w:val="1"/>
        </w:numPr>
      </w:pPr>
      <w:r w:rsidRPr="00BA5B0F">
        <w:t xml:space="preserve">Implementing rules concerning the tasks, duties and </w:t>
      </w:r>
      <w:r w:rsidR="00BA5B0F" w:rsidRPr="00BA5B0F">
        <w:t>powers of the Data Protection</w:t>
      </w:r>
      <w:r w:rsidRPr="00BA5B0F">
        <w:t xml:space="preserve">  Officer (Article 24.8) </w:t>
      </w:r>
    </w:p>
    <w:p w14:paraId="052505A8" w14:textId="77777777" w:rsidR="006E6FAF" w:rsidRDefault="00921857" w:rsidP="006E6FAF">
      <w:pPr>
        <w:pStyle w:val="ListParagraph"/>
        <w:numPr>
          <w:ilvl w:val="0"/>
          <w:numId w:val="1"/>
        </w:numPr>
      </w:pPr>
      <w:r>
        <w:t>Data controllers and data processors: what the difference is and what the governance implications are</w:t>
      </w:r>
    </w:p>
    <w:p w14:paraId="0DC11644" w14:textId="52A59249" w:rsidR="00921857" w:rsidRDefault="00921857" w:rsidP="006E6FAF">
      <w:pPr>
        <w:pStyle w:val="ListParagraph"/>
        <w:numPr>
          <w:ilvl w:val="0"/>
          <w:numId w:val="1"/>
        </w:numPr>
      </w:pPr>
      <w:r>
        <w:t>Advice paper on special categories of data (“sensitive data”)</w:t>
      </w:r>
      <w:r w:rsidR="006E6FAF">
        <w:t xml:space="preserve"> </w:t>
      </w:r>
    </w:p>
    <w:p w14:paraId="437FF9B5" w14:textId="77777777" w:rsidR="00921857" w:rsidRDefault="00921857" w:rsidP="00921857"/>
    <w:p w14:paraId="1F9B67C7" w14:textId="77777777" w:rsidR="00921857" w:rsidRDefault="00921857" w:rsidP="00921857"/>
    <w:p w14:paraId="27E8FAA9" w14:textId="77777777" w:rsidR="00921857" w:rsidRDefault="00921857" w:rsidP="00921857">
      <w:pPr>
        <w:jc w:val="both"/>
        <w:rPr>
          <w:b/>
          <w:lang w:val="en-US"/>
        </w:rPr>
      </w:pPr>
      <w:r>
        <w:rPr>
          <w:b/>
          <w:lang w:val="en-US"/>
        </w:rPr>
        <w:t>MODULE 2</w:t>
      </w:r>
      <w:r w:rsidRPr="007C7CBE">
        <w:rPr>
          <w:b/>
          <w:lang w:val="en-US"/>
        </w:rPr>
        <w:t xml:space="preserve">: </w:t>
      </w:r>
      <w:r>
        <w:rPr>
          <w:b/>
          <w:lang w:val="en-US"/>
        </w:rPr>
        <w:t xml:space="preserve">Special aspects of GDPR, trainer: </w:t>
      </w:r>
      <w:r w:rsidRPr="007C7CBE">
        <w:rPr>
          <w:b/>
          <w:lang w:val="en-US"/>
        </w:rPr>
        <w:t>Ass. Prof. Georgios Yannopoulos</w:t>
      </w:r>
    </w:p>
    <w:p w14:paraId="2FE4F62B" w14:textId="77777777" w:rsidR="00921857" w:rsidRDefault="00921857" w:rsidP="00921857">
      <w:pPr>
        <w:jc w:val="both"/>
        <w:rPr>
          <w:b/>
          <w:lang w:val="en-US"/>
        </w:rPr>
      </w:pPr>
    </w:p>
    <w:p w14:paraId="7DC4A21D" w14:textId="77777777" w:rsidR="00921857" w:rsidRDefault="00921857" w:rsidP="00921857">
      <w:pPr>
        <w:jc w:val="both"/>
        <w:rPr>
          <w:b/>
          <w:lang w:val="en-US"/>
        </w:rPr>
      </w:pPr>
      <w:r>
        <w:rPr>
          <w:b/>
          <w:lang w:val="en-US"/>
        </w:rPr>
        <w:t>Material</w:t>
      </w:r>
    </w:p>
    <w:p w14:paraId="4C6F2F3D" w14:textId="77777777" w:rsidR="00921857" w:rsidRDefault="00921857" w:rsidP="00921857">
      <w:pPr>
        <w:jc w:val="both"/>
        <w:rPr>
          <w:b/>
          <w:lang w:val="en-US"/>
        </w:rPr>
      </w:pPr>
    </w:p>
    <w:p w14:paraId="3C355A79" w14:textId="77777777" w:rsidR="00921857" w:rsidRPr="00EA38EF" w:rsidRDefault="00921857" w:rsidP="006E6FAF">
      <w:pPr>
        <w:pStyle w:val="ListParagraph"/>
        <w:numPr>
          <w:ilvl w:val="0"/>
          <w:numId w:val="5"/>
        </w:numPr>
        <w:jc w:val="both"/>
        <w:rPr>
          <w:color w:val="000000" w:themeColor="text1"/>
          <w:lang w:val="en-US"/>
        </w:rPr>
      </w:pPr>
      <w:r w:rsidRPr="00EA38EF">
        <w:rPr>
          <w:bCs/>
          <w:color w:val="000000" w:themeColor="text1"/>
        </w:rPr>
        <w:t xml:space="preserve">Case </w:t>
      </w:r>
      <w:r w:rsidRPr="00EA38EF">
        <w:rPr>
          <w:color w:val="000000" w:themeColor="text1"/>
          <w:lang w:val="en-US"/>
        </w:rPr>
        <w:t>C</w:t>
      </w:r>
      <w:r w:rsidRPr="00EA38EF">
        <w:rPr>
          <w:color w:val="000000" w:themeColor="text1"/>
        </w:rPr>
        <w:t xml:space="preserve">-73/07 </w:t>
      </w:r>
      <w:proofErr w:type="spellStart"/>
      <w:r w:rsidRPr="00EA38EF">
        <w:rPr>
          <w:color w:val="000000" w:themeColor="text1"/>
          <w:lang w:val="en-US"/>
        </w:rPr>
        <w:t>Satamedia</w:t>
      </w:r>
      <w:proofErr w:type="spellEnd"/>
      <w:r w:rsidRPr="00EA38EF">
        <w:rPr>
          <w:color w:val="000000" w:themeColor="text1"/>
          <w:lang w:val="en-US"/>
        </w:rPr>
        <w:t>, 16.12.2008 (“</w:t>
      </w:r>
      <w:proofErr w:type="spellStart"/>
      <w:r w:rsidRPr="00EA38EF">
        <w:rPr>
          <w:color w:val="000000" w:themeColor="text1"/>
          <w:lang w:val="en-US"/>
        </w:rPr>
        <w:t>Satamedia</w:t>
      </w:r>
      <w:proofErr w:type="spellEnd"/>
      <w:r w:rsidRPr="00EA38EF">
        <w:rPr>
          <w:color w:val="000000" w:themeColor="text1"/>
          <w:lang w:val="en-US"/>
        </w:rPr>
        <w:t>”)</w:t>
      </w:r>
    </w:p>
    <w:p w14:paraId="2A129CA9" w14:textId="090B79C0" w:rsidR="006E6FAF" w:rsidRPr="00EA38EF" w:rsidRDefault="00D50AE5" w:rsidP="00D50AE5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D50AE5">
        <w:rPr>
          <w:lang w:val="el-GR"/>
        </w:rPr>
        <w:t xml:space="preserve">ΑΠΔΠΧ </w:t>
      </w:r>
      <w:r w:rsidR="0077289D" w:rsidRPr="00D50AE5">
        <w:rPr>
          <w:lang w:val="el-GR"/>
        </w:rPr>
        <w:t>Απόφαση</w:t>
      </w:r>
      <w:r w:rsidRPr="00D50AE5">
        <w:rPr>
          <w:lang w:val="el-GR"/>
        </w:rPr>
        <w:t xml:space="preserve"> </w:t>
      </w:r>
      <w:r>
        <w:t>22/2004</w:t>
      </w:r>
      <w:r w:rsidR="00921857" w:rsidRPr="00EA38EF">
        <w:t xml:space="preserve"> </w:t>
      </w:r>
    </w:p>
    <w:p w14:paraId="73E289A7" w14:textId="7A79387B" w:rsidR="006E6FAF" w:rsidRPr="00EA38EF" w:rsidRDefault="00D50AE5" w:rsidP="00D50AE5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D50AE5">
        <w:rPr>
          <w:lang w:val="el-GR"/>
        </w:rPr>
        <w:t xml:space="preserve">ΑΠΔΠΧ </w:t>
      </w:r>
      <w:r w:rsidR="0077289D" w:rsidRPr="00D50AE5">
        <w:rPr>
          <w:lang w:val="el-GR"/>
        </w:rPr>
        <w:t>Απόφαση</w:t>
      </w:r>
      <w:r w:rsidRPr="00D50AE5">
        <w:rPr>
          <w:lang w:val="el-GR"/>
        </w:rPr>
        <w:t xml:space="preserve"> </w:t>
      </w:r>
      <w:r>
        <w:t>48/2004</w:t>
      </w:r>
    </w:p>
    <w:p w14:paraId="34B53C7A" w14:textId="0E255337" w:rsidR="00D50AE5" w:rsidRPr="00D50AE5" w:rsidRDefault="00D50AE5" w:rsidP="00D50AE5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D50AE5">
        <w:rPr>
          <w:lang w:val="el-GR"/>
        </w:rPr>
        <w:t xml:space="preserve">ΑΠΔΠΧ </w:t>
      </w:r>
      <w:r w:rsidR="0077289D" w:rsidRPr="00D50AE5">
        <w:rPr>
          <w:lang w:val="el-GR"/>
        </w:rPr>
        <w:t>Απόφαση</w:t>
      </w:r>
      <w:r w:rsidRPr="00D50AE5">
        <w:rPr>
          <w:lang w:val="el-GR"/>
        </w:rPr>
        <w:t xml:space="preserve"> </w:t>
      </w:r>
      <w:r w:rsidR="00921857" w:rsidRPr="00EA38EF">
        <w:t>45/2005</w:t>
      </w:r>
    </w:p>
    <w:p w14:paraId="1D729415" w14:textId="27B58868" w:rsidR="00921857" w:rsidRPr="00887C30" w:rsidRDefault="00D50AE5" w:rsidP="00D50AE5">
      <w:pPr>
        <w:pStyle w:val="ListParagraph"/>
        <w:numPr>
          <w:ilvl w:val="0"/>
          <w:numId w:val="5"/>
        </w:numPr>
        <w:jc w:val="both"/>
        <w:rPr>
          <w:lang w:val="en-US"/>
        </w:rPr>
      </w:pPr>
      <w:bookmarkStart w:id="0" w:name="_GoBack"/>
      <w:r w:rsidRPr="00887C30">
        <w:rPr>
          <w:lang w:val="el-GR"/>
        </w:rPr>
        <w:t xml:space="preserve">ΑΠΔΠΧ </w:t>
      </w:r>
      <w:r w:rsidR="0077289D" w:rsidRPr="00887C30">
        <w:rPr>
          <w:lang w:val="el-GR"/>
        </w:rPr>
        <w:t>Απόφαση</w:t>
      </w:r>
      <w:r w:rsidRPr="00887C30">
        <w:rPr>
          <w:lang w:val="el-GR"/>
        </w:rPr>
        <w:t xml:space="preserve"> </w:t>
      </w:r>
      <w:r w:rsidR="00921857" w:rsidRPr="00887C30">
        <w:t>74/2010 (judicial use)</w:t>
      </w:r>
    </w:p>
    <w:p w14:paraId="4FA7A4BF" w14:textId="53CF4F61" w:rsidR="00921857" w:rsidRPr="00887C30" w:rsidRDefault="00D50AE5" w:rsidP="00D50AE5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887C30">
        <w:rPr>
          <w:lang w:val="el-GR"/>
        </w:rPr>
        <w:t xml:space="preserve">ΑΠΔΠΧ </w:t>
      </w:r>
      <w:r w:rsidR="0077289D" w:rsidRPr="00887C30">
        <w:rPr>
          <w:lang w:val="el-GR"/>
        </w:rPr>
        <w:t>Απόφαση</w:t>
      </w:r>
      <w:r w:rsidRPr="00887C30">
        <w:rPr>
          <w:lang w:val="el-GR"/>
        </w:rPr>
        <w:t xml:space="preserve"> </w:t>
      </w:r>
      <w:r w:rsidR="00921857" w:rsidRPr="00887C30">
        <w:t>1319/2000 &amp; Opinion 2/2006 (</w:t>
      </w:r>
      <w:proofErr w:type="spellStart"/>
      <w:r w:rsidR="00921857" w:rsidRPr="00887C30">
        <w:t>anonymisation</w:t>
      </w:r>
      <w:proofErr w:type="spellEnd"/>
      <w:r w:rsidR="00921857" w:rsidRPr="00887C30">
        <w:t>)</w:t>
      </w:r>
    </w:p>
    <w:p w14:paraId="6D681949" w14:textId="77777777" w:rsidR="00921857" w:rsidRPr="00887C30" w:rsidRDefault="00921857" w:rsidP="006E6FAF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887C30">
        <w:rPr>
          <w:lang w:val="en-US"/>
        </w:rPr>
        <w:t>Opinion 3/2011</w:t>
      </w:r>
    </w:p>
    <w:p w14:paraId="4D9F06EC" w14:textId="77777777" w:rsidR="00921857" w:rsidRPr="00887C30" w:rsidRDefault="00921857" w:rsidP="00921857">
      <w:pPr>
        <w:jc w:val="both"/>
        <w:rPr>
          <w:lang w:val="en-US"/>
        </w:rPr>
      </w:pPr>
    </w:p>
    <w:p w14:paraId="1D474D5A" w14:textId="77777777" w:rsidR="00921857" w:rsidRPr="00887C30" w:rsidRDefault="00921857" w:rsidP="00921857">
      <w:pPr>
        <w:jc w:val="both"/>
        <w:rPr>
          <w:lang w:val="en-US"/>
        </w:rPr>
      </w:pPr>
      <w:r w:rsidRPr="00887C30">
        <w:rPr>
          <w:lang w:val="en-US"/>
        </w:rPr>
        <w:t>Decisions denying the use of PD:</w:t>
      </w:r>
    </w:p>
    <w:p w14:paraId="536F2FEA" w14:textId="77777777" w:rsidR="00921857" w:rsidRPr="00887C30" w:rsidRDefault="00921857" w:rsidP="00921857">
      <w:pPr>
        <w:jc w:val="both"/>
        <w:rPr>
          <w:lang w:val="en-US"/>
        </w:rPr>
      </w:pPr>
      <w:r w:rsidRPr="00887C30">
        <w:rPr>
          <w:lang w:val="en-US"/>
        </w:rPr>
        <w:t>150/2017, 100/2017, 114/2016, 43/2015, 18/2015, 15/2015, 184/2014, 118/2014, 92/2014, 58/2014, 14/2014, 101/2013, 67/2013, 155/2012, 130/2012, 116/2012, 148/2011, 118/2011, 27/2011, 31/2009, 1/2009</w:t>
      </w:r>
    </w:p>
    <w:p w14:paraId="6B8E0304" w14:textId="77777777" w:rsidR="00921857" w:rsidRPr="00887C30" w:rsidRDefault="00921857" w:rsidP="00921857">
      <w:pPr>
        <w:jc w:val="both"/>
      </w:pPr>
    </w:p>
    <w:p w14:paraId="42169695" w14:textId="77777777" w:rsidR="00921857" w:rsidRPr="00887C30" w:rsidRDefault="00921857" w:rsidP="00921857">
      <w:pPr>
        <w:jc w:val="both"/>
      </w:pPr>
    </w:p>
    <w:p w14:paraId="779B9BC8" w14:textId="77777777" w:rsidR="00921857" w:rsidRPr="00887C30" w:rsidRDefault="00921857" w:rsidP="00921857">
      <w:pPr>
        <w:jc w:val="both"/>
        <w:rPr>
          <w:b/>
          <w:i/>
        </w:rPr>
      </w:pPr>
      <w:r w:rsidRPr="00887C30">
        <w:rPr>
          <w:b/>
          <w:i/>
        </w:rPr>
        <w:t xml:space="preserve">MODULE 3: the implementation of basic concepts and traditional principles of the new Data Protection Regulation and Directive in judicial procedures </w:t>
      </w:r>
    </w:p>
    <w:p w14:paraId="27B436B4" w14:textId="77777777" w:rsidR="00921857" w:rsidRPr="00887C30" w:rsidRDefault="00921857" w:rsidP="00921857">
      <w:pPr>
        <w:jc w:val="both"/>
        <w:rPr>
          <w:b/>
          <w:i/>
        </w:rPr>
      </w:pPr>
      <w:r w:rsidRPr="00887C30">
        <w:rPr>
          <w:b/>
          <w:i/>
        </w:rPr>
        <w:t xml:space="preserve">Trainer: </w:t>
      </w:r>
      <w:proofErr w:type="spellStart"/>
      <w:r w:rsidRPr="00887C30">
        <w:rPr>
          <w:b/>
          <w:i/>
        </w:rPr>
        <w:t>Prof.</w:t>
      </w:r>
      <w:proofErr w:type="spellEnd"/>
      <w:r w:rsidRPr="00887C30">
        <w:rPr>
          <w:b/>
          <w:i/>
        </w:rPr>
        <w:t xml:space="preserve"> </w:t>
      </w:r>
      <w:proofErr w:type="spellStart"/>
      <w:r w:rsidRPr="00887C30">
        <w:rPr>
          <w:b/>
          <w:i/>
        </w:rPr>
        <w:t>Constantinos</w:t>
      </w:r>
      <w:proofErr w:type="spellEnd"/>
      <w:r w:rsidRPr="00887C30">
        <w:rPr>
          <w:b/>
          <w:i/>
        </w:rPr>
        <w:t xml:space="preserve"> Christodoulou</w:t>
      </w:r>
    </w:p>
    <w:p w14:paraId="47A3525C" w14:textId="77777777" w:rsidR="00921857" w:rsidRPr="00887C30" w:rsidRDefault="00921857" w:rsidP="00921857">
      <w:pPr>
        <w:jc w:val="both"/>
        <w:rPr>
          <w:b/>
          <w:i/>
        </w:rPr>
      </w:pPr>
    </w:p>
    <w:p w14:paraId="67C64F73" w14:textId="2FECF474" w:rsidR="00D815F7" w:rsidRPr="00887C30" w:rsidRDefault="00D815F7" w:rsidP="00D815F7">
      <w:pPr>
        <w:numPr>
          <w:ilvl w:val="0"/>
          <w:numId w:val="4"/>
        </w:numPr>
        <w:jc w:val="both"/>
      </w:pPr>
      <w:r w:rsidRPr="00887C30">
        <w:lastRenderedPageBreak/>
        <w:t xml:space="preserve">Article 29 Working Party Guidelines on transparency under Regulation 2016/679 Adopted on 29 November 2017 As last Revised and Adopted on 11 April 2018, </w:t>
      </w:r>
    </w:p>
    <w:p w14:paraId="3DE2D654" w14:textId="6F1BCC84" w:rsidR="00D815F7" w:rsidRPr="00887C30" w:rsidRDefault="00D815F7" w:rsidP="00D815F7">
      <w:pPr>
        <w:numPr>
          <w:ilvl w:val="0"/>
          <w:numId w:val="4"/>
        </w:numPr>
        <w:jc w:val="both"/>
      </w:pPr>
      <w:r w:rsidRPr="00887C30">
        <w:t>Opinion 02/2016 on the publication of Personal Data for Transparency purposes in the Public Sector Adopted</w:t>
      </w:r>
      <w:r w:rsidR="0067367E" w:rsidRPr="00887C30">
        <w:t xml:space="preserve"> on 8 June 2016,</w:t>
      </w:r>
    </w:p>
    <w:p w14:paraId="42452F67" w14:textId="07393F3E" w:rsidR="00D815F7" w:rsidRPr="00887C30" w:rsidRDefault="00D815F7" w:rsidP="00D815F7">
      <w:pPr>
        <w:numPr>
          <w:ilvl w:val="0"/>
          <w:numId w:val="4"/>
        </w:numPr>
        <w:jc w:val="both"/>
      </w:pPr>
      <w:r w:rsidRPr="00887C30">
        <w:t xml:space="preserve">Opinion 03/2013 on purpose limitation Adopted </w:t>
      </w:r>
      <w:r w:rsidR="0067367E" w:rsidRPr="00887C30">
        <w:t xml:space="preserve">on 2 April 2013, </w:t>
      </w:r>
    </w:p>
    <w:p w14:paraId="733868EB" w14:textId="17B4F2EC" w:rsidR="00D815F7" w:rsidRPr="00887C30" w:rsidRDefault="00D815F7" w:rsidP="00D815F7">
      <w:pPr>
        <w:numPr>
          <w:ilvl w:val="0"/>
          <w:numId w:val="4"/>
        </w:numPr>
        <w:jc w:val="both"/>
      </w:pPr>
      <w:r w:rsidRPr="00887C30">
        <w:t>Opinion on some key issues of the Law Enforcement Directive (EU 2016/680) Adopted on 2</w:t>
      </w:r>
      <w:r w:rsidR="0067367E" w:rsidRPr="00887C30">
        <w:t>9 November 2017,</w:t>
      </w:r>
    </w:p>
    <w:p w14:paraId="01292E72" w14:textId="77777777" w:rsidR="0077289D" w:rsidRPr="00887C30" w:rsidRDefault="00D815F7" w:rsidP="002C2ECE">
      <w:pPr>
        <w:numPr>
          <w:ilvl w:val="0"/>
          <w:numId w:val="4"/>
        </w:numPr>
        <w:jc w:val="both"/>
      </w:pPr>
      <w:r w:rsidRPr="00887C30">
        <w:t>Guidelines on Automated individual decision-making and Profiling for the purposes of Regulation 2016/679 Adopted on</w:t>
      </w:r>
      <w:r w:rsidR="0077289D" w:rsidRPr="00887C30">
        <w:t xml:space="preserve"> 3 October 2017</w:t>
      </w:r>
    </w:p>
    <w:p w14:paraId="2EB4183B" w14:textId="23E7724E" w:rsidR="002C2ECE" w:rsidRPr="00887C30" w:rsidRDefault="0077289D" w:rsidP="002C2ECE">
      <w:pPr>
        <w:numPr>
          <w:ilvl w:val="0"/>
          <w:numId w:val="4"/>
        </w:numPr>
        <w:jc w:val="both"/>
      </w:pPr>
      <w:r w:rsidRPr="00887C30">
        <w:rPr>
          <w:lang w:val="el-GR"/>
        </w:rPr>
        <w:t xml:space="preserve">ΑΠΔΠΧ </w:t>
      </w:r>
      <w:r w:rsidR="002C2ECE" w:rsidRPr="00887C30">
        <w:t>Directive 1/2005</w:t>
      </w:r>
    </w:p>
    <w:p w14:paraId="2CA54D3A" w14:textId="77777777" w:rsidR="002C2ECE" w:rsidRPr="00887C30" w:rsidRDefault="002C2ECE" w:rsidP="00921857">
      <w:pPr>
        <w:jc w:val="both"/>
        <w:rPr>
          <w:lang w:val="en-US"/>
        </w:rPr>
      </w:pPr>
    </w:p>
    <w:p w14:paraId="2FBC6FAF" w14:textId="77777777" w:rsidR="00921857" w:rsidRPr="00887C30" w:rsidRDefault="00921857" w:rsidP="00921857">
      <w:pPr>
        <w:jc w:val="both"/>
      </w:pPr>
    </w:p>
    <w:bookmarkEnd w:id="0"/>
    <w:p w14:paraId="6B1553AE" w14:textId="77777777" w:rsidR="00F22A41" w:rsidRPr="00887C30" w:rsidRDefault="00887C30"/>
    <w:sectPr w:rsidR="00F22A41" w:rsidRPr="00887C30" w:rsidSect="00D61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00A"/>
    <w:multiLevelType w:val="hybridMultilevel"/>
    <w:tmpl w:val="67A47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225"/>
    <w:multiLevelType w:val="hybridMultilevel"/>
    <w:tmpl w:val="5A2C9D68"/>
    <w:lvl w:ilvl="0" w:tplc="AECC5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02584"/>
    <w:multiLevelType w:val="hybridMultilevel"/>
    <w:tmpl w:val="2710D41E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7FF7"/>
    <w:multiLevelType w:val="hybridMultilevel"/>
    <w:tmpl w:val="C9F2C11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4CEF"/>
    <w:multiLevelType w:val="hybridMultilevel"/>
    <w:tmpl w:val="451E24E4"/>
    <w:lvl w:ilvl="0" w:tplc="D00C006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7"/>
    <w:rsid w:val="00227193"/>
    <w:rsid w:val="002C2ECE"/>
    <w:rsid w:val="003A65DC"/>
    <w:rsid w:val="003D4907"/>
    <w:rsid w:val="0067367E"/>
    <w:rsid w:val="006E6769"/>
    <w:rsid w:val="006E6FAF"/>
    <w:rsid w:val="00752FD3"/>
    <w:rsid w:val="0077289D"/>
    <w:rsid w:val="00887C30"/>
    <w:rsid w:val="00921857"/>
    <w:rsid w:val="00955E2C"/>
    <w:rsid w:val="00BA5B0F"/>
    <w:rsid w:val="00D50AE5"/>
    <w:rsid w:val="00D612A7"/>
    <w:rsid w:val="00D815F7"/>
    <w:rsid w:val="00E820D5"/>
    <w:rsid w:val="00E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1C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8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E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8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E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Kiortsi</dc:creator>
  <cp:lastModifiedBy>Alexandros Varveris</cp:lastModifiedBy>
  <cp:revision>9</cp:revision>
  <dcterms:created xsi:type="dcterms:W3CDTF">2019-01-30T07:52:00Z</dcterms:created>
  <dcterms:modified xsi:type="dcterms:W3CDTF">2019-01-30T11:20:00Z</dcterms:modified>
</cp:coreProperties>
</file>